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F00D" w14:textId="0A5D04A2" w:rsidR="00C26515" w:rsidRPr="00F9583D" w:rsidRDefault="00F9583D">
      <w:pPr>
        <w:rPr>
          <w:rFonts w:ascii="Times New Roman" w:hAnsi="Times New Roman" w:cs="Times New Roman"/>
          <w:sz w:val="28"/>
          <w:szCs w:val="28"/>
        </w:rPr>
      </w:pPr>
      <w:r w:rsidRPr="00F9583D">
        <w:rPr>
          <w:rFonts w:ascii="Times New Roman" w:hAnsi="Times New Roman" w:cs="Times New Roman"/>
          <w:sz w:val="28"/>
          <w:szCs w:val="28"/>
        </w:rPr>
        <w:t>В</w:t>
      </w:r>
      <w:r w:rsidRPr="00F9583D">
        <w:rPr>
          <w:rFonts w:ascii="Times New Roman" w:hAnsi="Times New Roman" w:cs="Times New Roman"/>
          <w:sz w:val="28"/>
          <w:szCs w:val="28"/>
        </w:rPr>
        <w:t xml:space="preserve"> соответствии с частью 5.1 статьи 71 Федерального закона от 29 декабря 2012 года № 273-ФЗ «Об образовании в Российской Федерации» участники боевых действий и лица, проходящие службу на территориях проведения СВО, а также их дети имеют первоочередное право на зачисление в учреждения среднего профессионального образования. Согласно статье 62 Федерального закона от 29 декабря 2012 года № 273-ФЗ «Об образовании в Российской Федерации»,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при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sectPr w:rsidR="00C26515" w:rsidRPr="00F9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C"/>
    <w:rsid w:val="003633FC"/>
    <w:rsid w:val="00C26515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1C5"/>
  <w15:chartTrackingRefBased/>
  <w15:docId w15:val="{B5FD8EA2-90CD-49E9-9B6C-8C313283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Вера Сергеевна</dc:creator>
  <cp:keywords/>
  <dc:description/>
  <cp:lastModifiedBy>Домникова Вера Сергеевна</cp:lastModifiedBy>
  <cp:revision>2</cp:revision>
  <dcterms:created xsi:type="dcterms:W3CDTF">2025-09-03T10:58:00Z</dcterms:created>
  <dcterms:modified xsi:type="dcterms:W3CDTF">2025-09-03T10:58:00Z</dcterms:modified>
</cp:coreProperties>
</file>