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85E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85E5A" w:rsidRDefault="0062785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5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5E5A" w:rsidRDefault="0062785D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15.11.2023 N 863</w:t>
            </w:r>
            <w:r>
              <w:rPr>
                <w:sz w:val="48"/>
              </w:rPr>
              <w:br/>
              <w:t>(ред. от 27.03.2025)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</w:t>
            </w:r>
            <w:r>
              <w:rPr>
                <w:sz w:val="48"/>
              </w:rPr>
              <w:br/>
              <w:t>(Зарегистрировано в Минюсте России 15.12.2023 N 76433)</w:t>
            </w:r>
          </w:p>
        </w:tc>
      </w:tr>
      <w:tr w:rsidR="00285E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5E5A" w:rsidRDefault="0062785D">
            <w:pPr>
              <w:pStyle w:val="ConsPlusTitlePage0"/>
              <w:jc w:val="center"/>
            </w:pPr>
            <w:r>
              <w:rPr>
                <w:sz w:val="28"/>
              </w:rPr>
              <w:t>Доку</w:t>
            </w:r>
            <w:r>
              <w:rPr>
                <w:sz w:val="28"/>
              </w:rPr>
              <w:t xml:space="preserve">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285E5A" w:rsidRDefault="00285E5A">
      <w:pPr>
        <w:pStyle w:val="ConsPlusNormal0"/>
        <w:sectPr w:rsidR="00285E5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85E5A" w:rsidRDefault="00285E5A">
      <w:pPr>
        <w:pStyle w:val="ConsPlusNormal0"/>
        <w:jc w:val="both"/>
        <w:outlineLvl w:val="0"/>
      </w:pPr>
    </w:p>
    <w:p w:rsidR="00285E5A" w:rsidRDefault="0062785D">
      <w:pPr>
        <w:pStyle w:val="ConsPlusNormal0"/>
        <w:outlineLvl w:val="0"/>
      </w:pPr>
      <w:r>
        <w:t>Зарегистрировано в Минюсте России 15 декабря 2023 г. N 76433</w:t>
      </w:r>
    </w:p>
    <w:p w:rsidR="00285E5A" w:rsidRDefault="00285E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E5A" w:rsidRDefault="00285E5A">
      <w:pPr>
        <w:pStyle w:val="ConsPlusNormal0"/>
      </w:pPr>
    </w:p>
    <w:p w:rsidR="00285E5A" w:rsidRDefault="0062785D">
      <w:pPr>
        <w:pStyle w:val="ConsPlusTitle0"/>
        <w:jc w:val="center"/>
      </w:pPr>
      <w:r>
        <w:t>МИНИСТЕРСТВО ПРОСВЕЩЕНИЯ РОССИЙСКОЙ ФЕДЕРАЦИИ</w:t>
      </w:r>
    </w:p>
    <w:p w:rsidR="00285E5A" w:rsidRDefault="00285E5A">
      <w:pPr>
        <w:pStyle w:val="ConsPlusTitle0"/>
        <w:jc w:val="center"/>
      </w:pPr>
    </w:p>
    <w:p w:rsidR="00285E5A" w:rsidRDefault="0062785D">
      <w:pPr>
        <w:pStyle w:val="ConsPlusTitle0"/>
        <w:jc w:val="center"/>
      </w:pPr>
      <w:r>
        <w:t>ПРИКАЗ</w:t>
      </w:r>
    </w:p>
    <w:p w:rsidR="00285E5A" w:rsidRDefault="0062785D">
      <w:pPr>
        <w:pStyle w:val="ConsPlusTitle0"/>
        <w:jc w:val="center"/>
      </w:pPr>
      <w:r>
        <w:t>от 15 ноября 2023 г. N 863</w:t>
      </w:r>
    </w:p>
    <w:p w:rsidR="00285E5A" w:rsidRDefault="00285E5A">
      <w:pPr>
        <w:pStyle w:val="ConsPlusTitle0"/>
        <w:jc w:val="center"/>
      </w:pPr>
    </w:p>
    <w:p w:rsidR="00285E5A" w:rsidRDefault="0062785D">
      <w:pPr>
        <w:pStyle w:val="ConsPlusTitle0"/>
        <w:jc w:val="center"/>
      </w:pPr>
      <w:r>
        <w:t>ОБ УТВЕРЖДЕНИИ</w:t>
      </w:r>
    </w:p>
    <w:p w:rsidR="00285E5A" w:rsidRDefault="0062785D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285E5A" w:rsidRDefault="0062785D">
      <w:pPr>
        <w:pStyle w:val="ConsPlusTitle0"/>
        <w:jc w:val="center"/>
      </w:pPr>
      <w:r>
        <w:t>СРЕДНЕГО ПРОФЕССИОНАЛЬНОГО ОБРАЗОВАНИ</w:t>
      </w:r>
      <w:r>
        <w:t>Я ПО ПРОФЕССИИ 15.01.05</w:t>
      </w:r>
    </w:p>
    <w:p w:rsidR="00285E5A" w:rsidRDefault="0062785D">
      <w:pPr>
        <w:pStyle w:val="ConsPlusTitle0"/>
        <w:jc w:val="center"/>
      </w:pPr>
      <w:r>
        <w:t>СВАРЩИК (РУЧНОЙ И ЧАСТИЧНО МЕХАНИЗИРОВАННОЙ</w:t>
      </w:r>
    </w:p>
    <w:p w:rsidR="00285E5A" w:rsidRDefault="0062785D">
      <w:pPr>
        <w:pStyle w:val="ConsPlusTitle0"/>
        <w:jc w:val="center"/>
      </w:pPr>
      <w:r>
        <w:t>СВАРКИ (НАПЛАВКИ)</w:t>
      </w:r>
    </w:p>
    <w:p w:rsidR="00285E5A" w:rsidRDefault="00285E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5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E5A" w:rsidRDefault="0062785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E5A" w:rsidRDefault="0062785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</w:tr>
    </w:tbl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</w:t>
      </w:r>
      <w:r>
        <w:t xml:space="preserve">ии от 28 июля 2018 г. N 884, и </w:t>
      </w:r>
      <w:hyperlink r:id="rId12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</w:t>
      </w:r>
      <w:r>
        <w:t>внесения в них изменений, утвержденных постановлением Правительства Российской Федерации от 12 апреля 2019 г. N 434, приказываю: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</w:t>
      </w:r>
      <w:hyperlink r:id="rId13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15.01.05</w:t>
        </w:r>
      </w:hyperlink>
      <w:r>
        <w:t xml:space="preserve"> Сварщик (ручной и частично механиз</w:t>
      </w:r>
      <w:r>
        <w:t>ированной сварки (наплавки) (далее - стандарт).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</w:t>
      </w:r>
      <w:r>
        <w:t>о вступления в силу настоящего приказа, с их согласия;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4" w:tooltip="Приказ Минобрнауки России от 29.01.2016 N 50 (ред. от 01.09.2022) &quot;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5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(наплавки), утвержденным приказом Министерства образования и науки Российской Федерации от 29 января 2016 г. N 50 (зарегистрирован Министерств</w:t>
      </w:r>
      <w:r>
        <w:t>ом юстиции Российской Федерации 24 февраля 2016 г., регистрационный N 41197), с изменениями, внесенными приказом Министерства образования и науки Российской Федерации от 14 сентября 2016 г. N 1193 (зарегистрирован Министерством юстиции Российской Федерации</w:t>
      </w:r>
      <w:r>
        <w:t xml:space="preserve"> 5 октября 2016 г., регистрационный N 43932) 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</w:t>
      </w:r>
      <w:r>
        <w:t>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jc w:val="right"/>
      </w:pPr>
      <w:r>
        <w:t>Министр</w:t>
      </w:r>
    </w:p>
    <w:p w:rsidR="00285E5A" w:rsidRDefault="0062785D">
      <w:pPr>
        <w:pStyle w:val="ConsPlusNormal0"/>
        <w:jc w:val="right"/>
      </w:pPr>
      <w:r>
        <w:lastRenderedPageBreak/>
        <w:t>С.С.КРАВЦОВ</w:t>
      </w: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jc w:val="right"/>
        <w:outlineLvl w:val="0"/>
      </w:pPr>
      <w:r>
        <w:t>Утвержден</w:t>
      </w:r>
    </w:p>
    <w:p w:rsidR="00285E5A" w:rsidRDefault="0062785D">
      <w:pPr>
        <w:pStyle w:val="ConsPlusNormal0"/>
        <w:jc w:val="right"/>
      </w:pPr>
      <w:r>
        <w:t>приказом Министерства просвещения</w:t>
      </w:r>
    </w:p>
    <w:p w:rsidR="00285E5A" w:rsidRDefault="0062785D">
      <w:pPr>
        <w:pStyle w:val="ConsPlusNormal0"/>
        <w:jc w:val="right"/>
      </w:pPr>
      <w:r>
        <w:t>Российской Федерации</w:t>
      </w:r>
    </w:p>
    <w:p w:rsidR="00285E5A" w:rsidRDefault="0062785D">
      <w:pPr>
        <w:pStyle w:val="ConsPlusNormal0"/>
        <w:jc w:val="right"/>
      </w:pPr>
      <w:r>
        <w:t xml:space="preserve">от 15 ноября </w:t>
      </w:r>
      <w:r>
        <w:t>2023 г. N 863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285E5A" w:rsidRDefault="0062785D">
      <w:pPr>
        <w:pStyle w:val="ConsPlusTitle0"/>
        <w:jc w:val="center"/>
      </w:pPr>
      <w:r>
        <w:t>СРЕДНЕГО ПРОФЕССИОНАЛЬНОГО ОБРАЗОВАНИЯ ПО ПРОФЕССИИ 15.01.05</w:t>
      </w:r>
    </w:p>
    <w:p w:rsidR="00285E5A" w:rsidRDefault="0062785D">
      <w:pPr>
        <w:pStyle w:val="ConsPlusTitle0"/>
        <w:jc w:val="center"/>
      </w:pPr>
      <w:r>
        <w:t>СВАРЩИК (РУЧНОЙ И ЧАСТИЧНО МЕХАНИЗИРОВАННОЙ</w:t>
      </w:r>
    </w:p>
    <w:p w:rsidR="00285E5A" w:rsidRDefault="0062785D">
      <w:pPr>
        <w:pStyle w:val="ConsPlusTitle0"/>
        <w:jc w:val="center"/>
      </w:pPr>
      <w:r>
        <w:t>СВАРКИ (НАПЛАВКИ)</w:t>
      </w:r>
    </w:p>
    <w:p w:rsidR="00285E5A" w:rsidRDefault="00285E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5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E5A" w:rsidRDefault="0062785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E5A" w:rsidRDefault="0062785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E5A" w:rsidRDefault="00285E5A">
            <w:pPr>
              <w:pStyle w:val="ConsPlusNormal0"/>
            </w:pPr>
          </w:p>
        </w:tc>
      </w:tr>
    </w:tbl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jc w:val="center"/>
        <w:outlineLvl w:val="1"/>
      </w:pPr>
      <w:r>
        <w:t>I. ОБЩИЕ ПОЛОЖЕНИЯ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bookmarkStart w:id="2" w:name="P44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квалифицированных рабочих, служащих по профессии </w:t>
      </w:r>
      <w:hyperlink r:id="rId17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 (д</w:t>
      </w:r>
      <w:r>
        <w:t>алее соответственно - ФГОС СПО, образовательная программа, профессия) в соответствии с квалификацией квалифицированного рабочего, служащего "сварщик" &lt;1&gt;.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8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</w:t>
      </w:r>
      <w:r>
        <w:t>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</w:t>
      </w:r>
      <w:r>
        <w:t>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</w:t>
      </w:r>
      <w:r>
        <w:t>ли образовательной организации высшего образования (далее вместе - образовательная организация).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</w:t>
      </w:r>
      <w:r>
        <w:t xml:space="preserve">о государственного образовательного </w:t>
      </w:r>
      <w:hyperlink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</w:t>
      </w:r>
      <w:r>
        <w:lastRenderedPageBreak/>
        <w:t>положений федеральной основной общеобразовательной программы ср</w:t>
      </w:r>
      <w:r>
        <w:t>еднего общего образования с учетом получаемой профессии.</w:t>
      </w:r>
    </w:p>
    <w:p w:rsidR="00285E5A" w:rsidRDefault="0062785D">
      <w:pPr>
        <w:pStyle w:val="ConsPlusNormal0"/>
        <w:jc w:val="both"/>
      </w:pPr>
      <w:r>
        <w:t xml:space="preserve">(в ред. </w:t>
      </w:r>
      <w:hyperlink r:id="rId20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27.03.2025 N 239)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&lt;</w:t>
      </w:r>
      <w:r>
        <w:t xml:space="preserve">2&gt; Федеральный государственный образовательный </w:t>
      </w:r>
      <w:hyperlink r:id="rId21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</w:t>
      </w:r>
      <w:r>
        <w:t>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</w:t>
      </w:r>
      <w:r>
        <w:t>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</w:t>
      </w:r>
      <w:r>
        <w:t xml:space="preserve">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</w:t>
      </w:r>
      <w:r>
        <w:t xml:space="preserve"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</w:t>
      </w:r>
      <w:r>
        <w:t>Федерации 12 сентября 2022 г., регистрационный N 70034).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1.5. При реализации образовательной программы образовательная организа</w:t>
      </w:r>
      <w:r>
        <w:t>ция вправе применять электронное обучение и дистанционные образовательные технологии.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</w:t>
      </w:r>
      <w:r>
        <w:t>ема-передачи информации в доступных для них формах.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</w:t>
      </w:r>
      <w:r>
        <w:t xml:space="preserve">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</w:t>
      </w:r>
      <w:r>
        <w:t>(далее - ПОП), примерной рабочей программы воспитания и примерного календарного плана воспитательной работы. &lt;3&gt;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1.8. Образ</w:t>
      </w:r>
      <w:r>
        <w:t>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</w:t>
      </w:r>
      <w:r>
        <w:t>азовании в Российской Федерации".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bookmarkStart w:id="3" w:name="P67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на базе среднего общего образования - 10 месяцев;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на базе основного</w:t>
      </w:r>
      <w:r>
        <w:t xml:space="preserve"> общего образования - 1 год 10 месяцев.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1.10. П</w:t>
      </w:r>
      <w:r>
        <w:t>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При обучении по инди</w:t>
      </w:r>
      <w:r>
        <w:t>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При обучении</w:t>
      </w:r>
      <w:r>
        <w:t xml:space="preserve">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</w:t>
      </w:r>
      <w:hyperlink r:id="rId24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Российской Федерации</w:t>
      </w:r>
      <w:r>
        <w:t xml:space="preserve"> от 25 февраля 2000 г. N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285E5A" w:rsidRDefault="0062785D">
      <w:pPr>
        <w:pStyle w:val="ConsPlusNormal0"/>
        <w:jc w:val="both"/>
      </w:pPr>
      <w:r>
        <w:t xml:space="preserve">(абзац введен </w:t>
      </w:r>
      <w:hyperlink r:id="rId25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27.03.2025 N 239)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</w:t>
      </w:r>
      <w:r>
        <w:t xml:space="preserve">еляется образовательной организацией самостоятельно в пределах сроков, установленных </w:t>
      </w:r>
      <w:hyperlink w:anchor="P67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285E5A" w:rsidRDefault="0062785D">
      <w:pPr>
        <w:pStyle w:val="ConsPlusNormal0"/>
        <w:spacing w:before="240"/>
        <w:ind w:firstLine="540"/>
        <w:jc w:val="both"/>
      </w:pPr>
      <w:bookmarkStart w:id="4" w:name="P77"/>
      <w:bookmarkEnd w:id="4"/>
      <w:r>
        <w:lastRenderedPageBreak/>
        <w:t>1.13. Область пр</w:t>
      </w:r>
      <w:r>
        <w:t xml:space="preserve">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40</w:t>
        </w:r>
      </w:hyperlink>
      <w:r>
        <w:t xml:space="preserve"> Сквозные виды профессиона</w:t>
      </w:r>
      <w:r>
        <w:t>льной деятельности в промышленности &lt;5&gt;.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</w:t>
      </w:r>
      <w:r>
        <w:t xml:space="preserve">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</w:t>
      </w:r>
      <w:r>
        <w:t>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</w:t>
      </w:r>
      <w:r>
        <w:t>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1.14. При разработке образовательной программы образовательн</w:t>
      </w:r>
      <w:r>
        <w:t>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2.1. Структура и объем образовательной прог</w:t>
      </w:r>
      <w:r>
        <w:t xml:space="preserve">раммы </w:t>
      </w:r>
      <w:hyperlink w:anchor="P93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дисциплины (модули);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практику;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государственную итоговую аттестацию.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jc w:val="right"/>
      </w:pPr>
      <w:r>
        <w:t>Таблица N 1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jc w:val="center"/>
      </w:pPr>
      <w:bookmarkStart w:id="5" w:name="P93"/>
      <w:bookmarkEnd w:id="5"/>
      <w:r>
        <w:t>Структура и объем образовательной программы</w:t>
      </w:r>
    </w:p>
    <w:p w:rsidR="00285E5A" w:rsidRDefault="00285E5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285E5A">
        <w:tc>
          <w:tcPr>
            <w:tcW w:w="4592" w:type="dxa"/>
          </w:tcPr>
          <w:p w:rsidR="00285E5A" w:rsidRDefault="0062785D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Объем образовательной программы,</w:t>
            </w:r>
          </w:p>
          <w:p w:rsidR="00285E5A" w:rsidRDefault="0062785D">
            <w:pPr>
              <w:pStyle w:val="ConsPlusNormal0"/>
              <w:jc w:val="center"/>
            </w:pPr>
            <w:r>
              <w:t>в академических часах</w:t>
            </w:r>
          </w:p>
        </w:tc>
      </w:tr>
      <w:tr w:rsidR="00285E5A">
        <w:tc>
          <w:tcPr>
            <w:tcW w:w="4592" w:type="dxa"/>
          </w:tcPr>
          <w:p w:rsidR="00285E5A" w:rsidRDefault="0062785D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Не менее 612</w:t>
            </w:r>
          </w:p>
        </w:tc>
      </w:tr>
      <w:tr w:rsidR="00285E5A">
        <w:tc>
          <w:tcPr>
            <w:tcW w:w="4592" w:type="dxa"/>
          </w:tcPr>
          <w:p w:rsidR="00285E5A" w:rsidRDefault="0062785D">
            <w:pPr>
              <w:pStyle w:val="ConsPlusNormal0"/>
            </w:pPr>
            <w:r>
              <w:t>Практика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Не менее 540</w:t>
            </w:r>
          </w:p>
        </w:tc>
      </w:tr>
      <w:tr w:rsidR="00285E5A">
        <w:tc>
          <w:tcPr>
            <w:tcW w:w="4592" w:type="dxa"/>
          </w:tcPr>
          <w:p w:rsidR="00285E5A" w:rsidRDefault="0062785D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36</w:t>
            </w:r>
          </w:p>
        </w:tc>
      </w:tr>
      <w:tr w:rsidR="00285E5A">
        <w:tc>
          <w:tcPr>
            <w:tcW w:w="9071" w:type="dxa"/>
            <w:gridSpan w:val="2"/>
          </w:tcPr>
          <w:p w:rsidR="00285E5A" w:rsidRDefault="0062785D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285E5A">
        <w:tc>
          <w:tcPr>
            <w:tcW w:w="4592" w:type="dxa"/>
          </w:tcPr>
          <w:p w:rsidR="00285E5A" w:rsidRDefault="0062785D">
            <w:pPr>
              <w:pStyle w:val="ConsPlusNormal0"/>
            </w:pPr>
            <w:r>
              <w:lastRenderedPageBreak/>
              <w:t>на базе среднего общего образования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1476</w:t>
            </w:r>
          </w:p>
        </w:tc>
      </w:tr>
      <w:tr w:rsidR="00285E5A">
        <w:tc>
          <w:tcPr>
            <w:tcW w:w="4592" w:type="dxa"/>
          </w:tcPr>
          <w:p w:rsidR="00285E5A" w:rsidRDefault="0062785D">
            <w:pPr>
              <w:pStyle w:val="ConsPlusNormal0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8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479" w:type="dxa"/>
          </w:tcPr>
          <w:p w:rsidR="00285E5A" w:rsidRDefault="0062785D">
            <w:pPr>
              <w:pStyle w:val="ConsPlusNormal0"/>
              <w:jc w:val="center"/>
            </w:pPr>
            <w:r>
              <w:t>2952</w:t>
            </w:r>
          </w:p>
        </w:tc>
      </w:tr>
    </w:tbl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социально-гуманитарный цикл;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общепрофессиональный цикл;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профессиональный цикл.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Обязательная часть образовательной программы направлена на формирование общих и профессиональных компетенц</w:t>
      </w:r>
      <w:r>
        <w:t xml:space="preserve">ий, предусмотренных </w:t>
      </w:r>
      <w:hyperlink w:anchor="P141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Объем обязательной части без учета объема государственной итоговой аттестации должен составлять не более 80 процентов от общего объема времени, </w:t>
      </w:r>
      <w:r>
        <w:t>отведенного на освоение образовательной программы.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</w:t>
      </w:r>
      <w:r>
        <w:t>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</w:t>
      </w:r>
      <w:r>
        <w:t>ного рынка труда, а также с учетом требований цифровой экономики.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</w:t>
      </w:r>
      <w:r>
        <w:t>с требованиями настоящего пункта, а также с учетом ПОП.</w:t>
      </w:r>
    </w:p>
    <w:p w:rsidR="00285E5A" w:rsidRDefault="0062785D">
      <w:pPr>
        <w:pStyle w:val="ConsPlusNormal0"/>
        <w:spacing w:before="240"/>
        <w:ind w:firstLine="540"/>
        <w:jc w:val="both"/>
      </w:pPr>
      <w:bookmarkStart w:id="6" w:name="P119"/>
      <w:bookmarkEnd w:id="6"/>
      <w:r>
        <w:t xml:space="preserve">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</w:t>
      </w:r>
      <w:r>
        <w:t>образовательной организацией из следующих видов деятельности: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выполнение подготовительных, сборочных операций перед сваркой и контроль сварных соединений;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выполнение ручной дуговой сварки (наплавка, резка) плавящимся покрытым электродом (по выбору);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lastRenderedPageBreak/>
        <w:t>выполн</w:t>
      </w:r>
      <w:r>
        <w:t>ение частично механизированной сварки (наплавки) плавлением (по выбору);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выполнение ручной дуговой сварки (наплавки) неплавящимся электродом в защитном газе (по выбору);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выполнение сварки ручным способом с внешним источником нагрева и экструзионной сварки </w:t>
      </w:r>
      <w:r>
        <w:t>различных деталей из полимерных материалов (по выбору);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выполнение операций термитной сварки (по выбору).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</w:t>
      </w:r>
      <w:r>
        <w:t>цикле) и самостоятельной работы.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 учебны</w:t>
      </w:r>
      <w:r>
        <w:t>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</w:t>
      </w:r>
      <w:r>
        <w:t xml:space="preserve"> по отдельным дисциплинам (модулям) и практикам результатов обучения.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</w:t>
      </w:r>
      <w:r>
        <w:t>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</w:t>
      </w:r>
      <w:r>
        <w:t>х часов, из них на освоение основ военной службы (для юношей) - не менее 24 академических часов, для подгрупп девушек это время может быть использовано на освоение основ медицинских знаний.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Дисциплина "Физическая культура" должна способствовать формировани</w:t>
      </w:r>
      <w:r>
        <w:t>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2.8. Обязательная часть общепрофессионального цикла об</w:t>
      </w:r>
      <w:r>
        <w:t xml:space="preserve">разовательной программы должна предусматривать изучение следующих дисциплин: "Основы инженерной графики", "Основы </w:t>
      </w:r>
      <w:r>
        <w:lastRenderedPageBreak/>
        <w:t>электротехники", "Материаловедение", "Допуски и технические измерения".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2.9. Профессиональный цикл образовательной программы включает професси</w:t>
      </w:r>
      <w:r>
        <w:t xml:space="preserve">ональные модули, которые формируются в соответствии с выбранными видами деятельности, предусмотренными </w:t>
      </w:r>
      <w:hyperlink w:anchor="P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</w:t>
      </w:r>
      <w:r>
        <w:t>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2.10</w:t>
      </w:r>
      <w:r>
        <w:t>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</w:t>
      </w:r>
      <w:r>
        <w:t>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</w:t>
      </w:r>
      <w:r>
        <w:t xml:space="preserve">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2.12. Государственна</w:t>
      </w:r>
      <w:r>
        <w:t>я итоговая аттестация проводится в форме демонстрационного экзамена.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jc w:val="center"/>
        <w:outlineLvl w:val="1"/>
      </w:pPr>
      <w:bookmarkStart w:id="7" w:name="P141"/>
      <w:bookmarkEnd w:id="7"/>
      <w:r>
        <w:t>III. ТРЕБОВАНИЯ К РЕЗУЛЬТАТАМ ОСВОЕНИЯ</w:t>
      </w:r>
    </w:p>
    <w:p w:rsidR="00285E5A" w:rsidRDefault="0062785D">
      <w:pPr>
        <w:pStyle w:val="ConsPlusTitle0"/>
        <w:jc w:val="center"/>
      </w:pPr>
      <w:r>
        <w:t>ОБРАЗОВАТЕЛЬНОЙ ПРОГРАММЫ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3.2. </w:t>
      </w:r>
      <w:r>
        <w:t>Выпускник, освоивший образовательную программу, должен обладать следующими общими компетенциями (далее - ОК):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02. Использовать современные средства</w:t>
      </w:r>
      <w:r>
        <w:t xml:space="preserve">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</w:t>
      </w:r>
      <w:r>
        <w:t>альной сфере, использовать знания по правовой и финансовой грамотности в различных жизненных ситуациях;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</w:t>
      </w:r>
      <w:r>
        <w:t>сийской Федерации с учетом особенностей социального и культурного контекста;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</w:t>
      </w:r>
      <w:r>
        <w:t>монизации межнациональных и межрелигиозных отношений, применять стандарты антикоррупционного поведения;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</w:t>
      </w:r>
      <w:r>
        <w:t>о действовать в чрезвычайных ситуациях;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ОК 09. Пользоваться профес</w:t>
      </w:r>
      <w:r>
        <w:t>сиональной документацией на государственном и иностранном языках.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</w:t>
      </w:r>
      <w:r>
        <w:t xml:space="preserve">м </w:t>
      </w:r>
      <w:hyperlink w:anchor="P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jc w:val="right"/>
      </w:pPr>
      <w:r>
        <w:t>Таблица N 2</w:t>
      </w:r>
    </w:p>
    <w:p w:rsidR="00285E5A" w:rsidRDefault="00285E5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285E5A">
        <w:tc>
          <w:tcPr>
            <w:tcW w:w="2835" w:type="dxa"/>
          </w:tcPr>
          <w:p w:rsidR="00285E5A" w:rsidRDefault="0062785D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center"/>
            </w:pPr>
            <w:r>
              <w:t>2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</w:pPr>
            <w:r>
              <w:t>выполнение подготовительных сборочных операций перед сваркой и контроль сварных соединений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both"/>
            </w:pPr>
            <w:r>
              <w:t>ПК 1.1. Проводить сборочные операции перед сваркой с использованием конструкторской, производственно-технологической и нормативной документации.</w:t>
            </w:r>
          </w:p>
          <w:p w:rsidR="00285E5A" w:rsidRDefault="0062785D">
            <w:pPr>
              <w:pStyle w:val="ConsPlusNormal0"/>
              <w:jc w:val="both"/>
            </w:pPr>
            <w:r>
              <w:t>ПК 1.2. Выбира</w:t>
            </w:r>
            <w:r>
              <w:t>ть пространственное положение сварного шва для сварки элементов конструкции (изделий, узлов, деталей).</w:t>
            </w:r>
          </w:p>
          <w:p w:rsidR="00285E5A" w:rsidRDefault="0062785D">
            <w:pPr>
              <w:pStyle w:val="ConsPlusNormal0"/>
              <w:jc w:val="both"/>
            </w:pPr>
            <w:r>
              <w:t>ПК 1.3. Применять сборочные приспособления для сборки элементов конструкции (изделий, узлов, деталей) под сварку.</w:t>
            </w:r>
          </w:p>
          <w:p w:rsidR="00285E5A" w:rsidRDefault="0062785D">
            <w:pPr>
              <w:pStyle w:val="ConsPlusNormal0"/>
              <w:jc w:val="both"/>
            </w:pPr>
            <w:r>
              <w:t xml:space="preserve">ПК 1.4. Проводить подготовку элементов </w:t>
            </w:r>
            <w:r>
              <w:t>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инструмента.</w:t>
            </w:r>
          </w:p>
          <w:p w:rsidR="00285E5A" w:rsidRDefault="0062785D">
            <w:pPr>
              <w:pStyle w:val="ConsPlusNormal0"/>
              <w:jc w:val="both"/>
            </w:pPr>
            <w:r>
              <w:t>ПК 1.5. Проводить контроль собранных элементов конструкции (изделий, узлов, дет</w:t>
            </w:r>
            <w:r>
              <w:t xml:space="preserve">алей) на соответствие </w:t>
            </w:r>
            <w:r>
              <w:lastRenderedPageBreak/>
              <w:t>геометрических размеров требованиям конструкторской и производственно-технологической документации по сварке.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</w:pPr>
            <w:r>
              <w:lastRenderedPageBreak/>
              <w:t>выполнение ручной дуговой сварки (наплавка, резка) плавящимся покрытым электродом (по выбору)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both"/>
            </w:pPr>
            <w:r>
              <w:t>ПК X.1. Проверять работоспосо</w:t>
            </w:r>
            <w:r>
              <w:t>бность и исправность сварочного оборудования для ручной дуговой сварки (наплавка, резка) плавящимся покрытым электродом.</w:t>
            </w:r>
          </w:p>
          <w:p w:rsidR="00285E5A" w:rsidRDefault="0062785D">
            <w:pPr>
              <w:pStyle w:val="ConsPlusNormal0"/>
              <w:jc w:val="both"/>
            </w:pPr>
            <w:r>
              <w:t>ПК X.2. Настраивать сварочное оборудование для ручной дуговой сварки (наплавки, резки) плавящимся покрытым электродом.</w:t>
            </w:r>
          </w:p>
          <w:p w:rsidR="00285E5A" w:rsidRDefault="0062785D">
            <w:pPr>
              <w:pStyle w:val="ConsPlusNormal0"/>
              <w:jc w:val="both"/>
            </w:pPr>
            <w:r>
              <w:t>ПК X.3. Выполнят</w:t>
            </w:r>
            <w:r>
              <w:t>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:rsidR="00285E5A" w:rsidRDefault="0062785D">
            <w:pPr>
              <w:pStyle w:val="ConsPlusNormal0"/>
              <w:jc w:val="both"/>
            </w:pPr>
            <w:r>
              <w:t>ПК X.4. Выполнять ручную дуговую сварку (наплавку, резку) плавящимся покрытым электродом простых деталей не</w:t>
            </w:r>
            <w:r>
              <w:t>ответственных конструкций в нижнем, вертикальном и горизонтальном пространственном положении сварного шва.</w:t>
            </w:r>
          </w:p>
          <w:p w:rsidR="00285E5A" w:rsidRDefault="0062785D">
            <w:pPr>
              <w:pStyle w:val="ConsPlusNormal0"/>
              <w:jc w:val="both"/>
            </w:pPr>
            <w:r>
              <w:t>ПК X.5. Выполнять дуговую резку металла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  <w:jc w:val="both"/>
            </w:pPr>
            <w:r>
              <w:t>выполнение частично механизированной сварки (наплавки) плавлением (по выбору)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both"/>
            </w:pPr>
            <w:r>
              <w:t>ПК X.1. Настраивать сварочное оборудование для частично механизированной сварки (наплавки) плавлением.</w:t>
            </w:r>
          </w:p>
          <w:p w:rsidR="00285E5A" w:rsidRDefault="0062785D">
            <w:pPr>
              <w:pStyle w:val="ConsPlusNormal0"/>
              <w:jc w:val="both"/>
            </w:pPr>
            <w:r>
              <w:t>ПК X.2.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:rsidR="00285E5A" w:rsidRDefault="0062785D">
            <w:pPr>
              <w:pStyle w:val="ConsPlusNormal0"/>
              <w:jc w:val="both"/>
            </w:pPr>
            <w:r>
              <w:t>ПК X.3. Выполнять частично механизированную сварку (наплавку) плавлением простых деталей не</w:t>
            </w:r>
            <w:r>
              <w:t>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</w:pPr>
            <w:r>
              <w:t>выполнение ручной дуговой сварки (наплавки) неплавящимся электродом в защитном газе (по выбору)</w:t>
            </w:r>
          </w:p>
        </w:tc>
        <w:tc>
          <w:tcPr>
            <w:tcW w:w="6236" w:type="dxa"/>
            <w:vAlign w:val="center"/>
          </w:tcPr>
          <w:p w:rsidR="00285E5A" w:rsidRDefault="0062785D">
            <w:pPr>
              <w:pStyle w:val="ConsPlusNormal0"/>
              <w:jc w:val="both"/>
            </w:pPr>
            <w:r>
              <w:t>ПК X.1. Проверять работоспособность и исправность обо</w:t>
            </w:r>
            <w:r>
              <w:t>рудования для ручной дуговой сварки (наплавки) неплавящимся электродом в защитном газе.</w:t>
            </w:r>
          </w:p>
          <w:p w:rsidR="00285E5A" w:rsidRDefault="0062785D">
            <w:pPr>
              <w:pStyle w:val="ConsPlusNormal0"/>
              <w:jc w:val="both"/>
            </w:pPr>
            <w:r>
              <w:t>ПК X.2. Настраивать сварочное оборудование для ручной дуговой сварки (наплавки) неплавящимся электродом в защитном газе.</w:t>
            </w:r>
          </w:p>
          <w:p w:rsidR="00285E5A" w:rsidRDefault="0062785D">
            <w:pPr>
              <w:pStyle w:val="ConsPlusNormal0"/>
              <w:jc w:val="both"/>
            </w:pPr>
            <w:r>
              <w:t>ПК X.3. Выполнять предварительный, сопутствующи</w:t>
            </w:r>
            <w:r>
              <w:t>й (межслойный) подогрев металла в соответствии с требованиями производственно-технологической документации по сварке.</w:t>
            </w:r>
          </w:p>
          <w:p w:rsidR="00285E5A" w:rsidRDefault="0062785D">
            <w:pPr>
              <w:pStyle w:val="ConsPlusNormal0"/>
              <w:jc w:val="both"/>
            </w:pPr>
            <w:r>
              <w:t>ПК X.4. Выполнять ручную дуговую сварку (наплавку) неплавящимся электродом в защитном газе простых деталей неответственных конструкций в н</w:t>
            </w:r>
            <w:r>
              <w:t xml:space="preserve">ижнем, вертикальном и горизонтальном пространственном </w:t>
            </w:r>
            <w:r>
              <w:lastRenderedPageBreak/>
              <w:t>положении сварного шва.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</w:pPr>
            <w:r>
              <w:lastRenderedPageBreak/>
              <w:t>выполнение сварки ручным способом с внешним источником нагрева и экструзионной сварки различных деталей из полимерных материалов (по выбору)</w:t>
            </w:r>
          </w:p>
        </w:tc>
        <w:tc>
          <w:tcPr>
            <w:tcW w:w="6236" w:type="dxa"/>
          </w:tcPr>
          <w:p w:rsidR="00285E5A" w:rsidRDefault="0062785D">
            <w:pPr>
              <w:pStyle w:val="ConsPlusNormal0"/>
              <w:jc w:val="both"/>
            </w:pPr>
            <w:r>
              <w:t xml:space="preserve">ПК X.1. Подготавливать и проверять применяемые для сварки ручным способом с внешним источником нагрева (сварки нагретым газом), сварки нагретым инструментом, экструзионной сварки материалы (газ- теплоноситель, присадочные прутки, пленки, листы, полимерные </w:t>
            </w:r>
            <w:r>
              <w:t>трубы и стыковочные элементы (муфты, тройники и так далее).</w:t>
            </w:r>
          </w:p>
          <w:p w:rsidR="00285E5A" w:rsidRDefault="0062785D">
            <w:pPr>
              <w:pStyle w:val="ConsPlusNormal0"/>
              <w:jc w:val="both"/>
            </w:pPr>
            <w:r>
              <w:t>ПК X.2. Проверять работоспособность и исправность оборудования для сварки ручным способом с внешним источником нагрева (сварки нагретым газом), сварки нагретым инструментом, экструзионной сварки.</w:t>
            </w:r>
          </w:p>
          <w:p w:rsidR="00285E5A" w:rsidRDefault="0062785D">
            <w:pPr>
              <w:pStyle w:val="ConsPlusNormal0"/>
              <w:jc w:val="both"/>
            </w:pPr>
            <w:r>
              <w:t>ПК X.3. Настраивать сварочное оборудование для сварки ручным способом с внешним источником нагрева (сварки нагретым газом), сварки нагретым инструментом, экструзионной сварки.</w:t>
            </w:r>
          </w:p>
          <w:p w:rsidR="00285E5A" w:rsidRDefault="0062785D">
            <w:pPr>
              <w:pStyle w:val="ConsPlusNormal0"/>
              <w:jc w:val="both"/>
            </w:pPr>
            <w:r>
              <w:t>ПК X.4. Устанавливать свариваемые детали в технологические приспособления с посл</w:t>
            </w:r>
            <w:r>
              <w:t>едующим контролем.</w:t>
            </w:r>
          </w:p>
          <w:p w:rsidR="00285E5A" w:rsidRDefault="0062785D">
            <w:pPr>
              <w:pStyle w:val="ConsPlusNormal0"/>
              <w:jc w:val="both"/>
            </w:pPr>
            <w:r>
              <w:t>ПК X.5. Выполнять сварку ручным способом с внешним источником нагрева (сварку нагретым газом), сварку нагретым инструментом, экструзионную сварку стыковых, нахлесточных, угловых и тавровых сварных соединений простых деталей неответственн</w:t>
            </w:r>
            <w:r>
              <w:t>ых конструкций.</w:t>
            </w:r>
          </w:p>
        </w:tc>
      </w:tr>
      <w:tr w:rsidR="00285E5A">
        <w:tc>
          <w:tcPr>
            <w:tcW w:w="2835" w:type="dxa"/>
          </w:tcPr>
          <w:p w:rsidR="00285E5A" w:rsidRDefault="0062785D">
            <w:pPr>
              <w:pStyle w:val="ConsPlusNormal0"/>
            </w:pPr>
            <w:r>
              <w:t>выполнение операций термитной сварки (по выбору)</w:t>
            </w:r>
          </w:p>
        </w:tc>
        <w:tc>
          <w:tcPr>
            <w:tcW w:w="6236" w:type="dxa"/>
            <w:vAlign w:val="center"/>
          </w:tcPr>
          <w:p w:rsidR="00285E5A" w:rsidRDefault="0062785D">
            <w:pPr>
              <w:pStyle w:val="ConsPlusNormal0"/>
              <w:jc w:val="both"/>
            </w:pPr>
            <w:r>
              <w:t>ПК X.1. Изготавливать паяльно-сварочные стержни и термитную смесь, соответствующие типу свариваемых деталей.</w:t>
            </w:r>
          </w:p>
          <w:p w:rsidR="00285E5A" w:rsidRDefault="0062785D">
            <w:pPr>
              <w:pStyle w:val="ConsPlusNormal0"/>
              <w:jc w:val="both"/>
            </w:pPr>
            <w:r>
              <w:t>ПК X.2. Выполнять сборку деталей для термитной сварки с использованием различных универсальных, специальных приспособлений и оснастки.</w:t>
            </w:r>
          </w:p>
          <w:p w:rsidR="00285E5A" w:rsidRDefault="0062785D">
            <w:pPr>
              <w:pStyle w:val="ConsPlusNormal0"/>
              <w:jc w:val="both"/>
            </w:pPr>
            <w:r>
              <w:t>ПК X.3. Выполнять термитную сварку с использованием огнеупорных и формовочных материалов.</w:t>
            </w:r>
          </w:p>
          <w:p w:rsidR="00285E5A" w:rsidRDefault="0062785D">
            <w:pPr>
              <w:pStyle w:val="ConsPlusNormal0"/>
              <w:jc w:val="both"/>
            </w:pPr>
            <w:r>
              <w:t>ПК X.4. Выполнять термитную сва</w:t>
            </w:r>
            <w:r>
              <w:t>рку простых деталей неответственных конструкций.</w:t>
            </w:r>
          </w:p>
          <w:p w:rsidR="00285E5A" w:rsidRDefault="0062785D">
            <w:pPr>
              <w:pStyle w:val="ConsPlusNormal0"/>
              <w:jc w:val="both"/>
            </w:pPr>
            <w:r>
              <w:t>ПК X.5. Демонтировать универсальные, специальные приспособления и оснастку после термитной сварки.</w:t>
            </w:r>
          </w:p>
        </w:tc>
      </w:tr>
    </w:tbl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 доп</w:t>
      </w:r>
      <w:r>
        <w:t xml:space="preserve">олнительные профессиональные компетенции по видам деятельности, установленными в соответствии с </w:t>
      </w:r>
      <w:hyperlink w:anchor="P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</w:t>
      </w:r>
      <w:r>
        <w:t>ельной организацией для учета потребностей регионального рынка труда.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</w:t>
      </w:r>
      <w:r>
        <w:t xml:space="preserve">у или нескольким видам деятельности, осваиваемым в рамках </w:t>
      </w:r>
      <w:r>
        <w:lastRenderedPageBreak/>
        <w:t>образовательной программы.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</w:t>
      </w:r>
      <w:r>
        <w:t xml:space="preserve"> требуемыми результатами освоения образовательной программы.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3.6. Обу</w:t>
      </w:r>
      <w:r>
        <w:t>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</w:t>
      </w:r>
      <w:r>
        <w:t>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285E5A" w:rsidRDefault="0062785D">
      <w:pPr>
        <w:pStyle w:val="ConsPlusTitle0"/>
        <w:jc w:val="center"/>
      </w:pPr>
      <w:r>
        <w:t>ОБРАЗОВАТЕЛЬНОЙ ПРОГРАММЫ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&lt;7</w:t>
      </w:r>
      <w:r>
        <w:t xml:space="preserve">&gt; Федеральный </w:t>
      </w:r>
      <w:hyperlink r:id="rId30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3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</w:t>
      </w:r>
      <w:r>
        <w:t xml:space="preserve">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3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</w:t>
      </w:r>
      <w:r>
        <w:t xml:space="preserve">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</w:t>
      </w:r>
      <w:r>
        <w:t>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</w:t>
      </w:r>
      <w:r>
        <w:t>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Normal0"/>
        <w:ind w:firstLine="540"/>
        <w:jc w:val="both"/>
      </w:pPr>
      <w:r>
        <w:lastRenderedPageBreak/>
        <w:t>4.2. Требования к условиям реализации образ</w:t>
      </w:r>
      <w:r>
        <w:t>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</w:t>
      </w:r>
      <w:r>
        <w:t>деятельности обучающихся, включая проведение демонстрационного экзамена, предусмотренных учебным планом, с учетом ПОП;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</w:t>
      </w:r>
      <w:r>
        <w:t>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ind w:firstLine="540"/>
        <w:jc w:val="both"/>
        <w:outlineLvl w:val="2"/>
      </w:pPr>
      <w:r>
        <w:t>4.4. Требования к материально-техническо</w:t>
      </w:r>
      <w:r>
        <w:t>му и учебно-методическому обеспечению реализации образовательной программы: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</w:t>
      </w:r>
      <w:r>
        <w:t>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</w:t>
      </w:r>
      <w:r>
        <w:t>ной работы;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в) помещения для организации самостоятельной и воспитатель</w:t>
      </w:r>
      <w:r>
        <w:t>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г) доп</w:t>
      </w:r>
      <w:r>
        <w:t>ускается замена оборудования его виртуальными аналогами;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е) при испол</w:t>
      </w:r>
      <w:r>
        <w:t>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</w:t>
      </w:r>
      <w:r>
        <w:t xml:space="preserve">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з) в случае наличия э</w:t>
      </w:r>
      <w:r>
        <w:t>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и) обучающимся должен быть обеспечен досту</w:t>
      </w:r>
      <w:r>
        <w:t>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</w:t>
      </w:r>
      <w:r>
        <w:t>лежит обновлению (при необходимости);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л) о</w:t>
      </w:r>
      <w:r>
        <w:t>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</w:t>
      </w:r>
      <w:r>
        <w:t>печению реализации образовательной программы определяются ПОП.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</w:t>
      </w:r>
      <w:r>
        <w:t xml:space="preserve">ий, направление деятельности которых соответствует области профессиональной деятельности, указанной в </w:t>
      </w:r>
      <w:hyperlink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б) квалификация педагогических работников образовательной ор</w:t>
      </w:r>
      <w:r>
        <w:t>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</w:t>
      </w:r>
      <w:r>
        <w:t>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</w:t>
      </w:r>
      <w:r>
        <w:t xml:space="preserve">бласти профессиональной деятельности, указанной в </w:t>
      </w:r>
      <w:hyperlink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</w:t>
      </w:r>
      <w:r>
        <w:t>ского работника;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</w:t>
      </w:r>
      <w:r>
        <w:t xml:space="preserve"> в </w:t>
      </w:r>
      <w:hyperlink w:anchor="P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</w:t>
      </w:r>
      <w:r>
        <w:t>ограммы: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-----</w:t>
      </w:r>
      <w:r>
        <w:t>---------------------------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&lt;8&gt; Бюджетный </w:t>
      </w:r>
      <w:hyperlink r:id="rId35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</w:t>
        </w:r>
      </w:hyperlink>
      <w:r>
        <w:t xml:space="preserve"> Росс</w:t>
      </w:r>
      <w:r>
        <w:t>ийской Федерации.</w:t>
      </w:r>
    </w:p>
    <w:p w:rsidR="00285E5A" w:rsidRDefault="00285E5A">
      <w:pPr>
        <w:pStyle w:val="ConsPlusNormal0"/>
        <w:jc w:val="both"/>
      </w:pPr>
    </w:p>
    <w:p w:rsidR="00285E5A" w:rsidRDefault="0062785D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 xml:space="preserve">б) в целях </w:t>
      </w:r>
      <w:r>
        <w:t>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</w:t>
      </w:r>
      <w:r>
        <w:t>х работников образовательной организации;</w:t>
      </w:r>
    </w:p>
    <w:p w:rsidR="00285E5A" w:rsidRDefault="0062785D">
      <w:pPr>
        <w:pStyle w:val="ConsPlusNormal0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</w:t>
      </w:r>
      <w:r>
        <w:t xml:space="preserve">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jc w:val="both"/>
      </w:pPr>
    </w:p>
    <w:p w:rsidR="00285E5A" w:rsidRDefault="00285E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5E5A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5D" w:rsidRDefault="0062785D">
      <w:r>
        <w:separator/>
      </w:r>
    </w:p>
  </w:endnote>
  <w:endnote w:type="continuationSeparator" w:id="0">
    <w:p w:rsidR="0062785D" w:rsidRDefault="006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A" w:rsidRDefault="00285E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5E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5E5A" w:rsidRDefault="006278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5E5A" w:rsidRDefault="006278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5E5A" w:rsidRDefault="006278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50532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50532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285E5A" w:rsidRDefault="0062785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A" w:rsidRDefault="00285E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5E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5E5A" w:rsidRDefault="006278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5E5A" w:rsidRDefault="006278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5E5A" w:rsidRDefault="006278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5053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5053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85E5A" w:rsidRDefault="006278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5D" w:rsidRDefault="0062785D">
      <w:r>
        <w:separator/>
      </w:r>
    </w:p>
  </w:footnote>
  <w:footnote w:type="continuationSeparator" w:id="0">
    <w:p w:rsidR="0062785D" w:rsidRDefault="0062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5E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5E5A" w:rsidRDefault="006278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285E5A" w:rsidRDefault="006278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22.07.2025</w:t>
          </w:r>
        </w:p>
      </w:tc>
    </w:tr>
  </w:tbl>
  <w:p w:rsidR="00285E5A" w:rsidRDefault="00285E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5E5A" w:rsidRDefault="00285E5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5E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5E5A" w:rsidRDefault="006278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285E5A" w:rsidRDefault="006278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285E5A" w:rsidRDefault="00285E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5E5A" w:rsidRDefault="00285E5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5A"/>
    <w:rsid w:val="00285E5A"/>
    <w:rsid w:val="00350532"/>
    <w:rsid w:val="006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50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50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504657&amp;date=22.07.2025&amp;dst=101529&amp;field=134" TargetMode="External"/><Relationship Id="rId18" Type="http://schemas.openxmlformats.org/officeDocument/2006/relationships/hyperlink" Target="http://login.consultant.ru/link/?req=doc&amp;base=LAW&amp;n=504657&amp;date=22.07.2025&amp;dst=100562&amp;field=134" TargetMode="External"/><Relationship Id="rId26" Type="http://schemas.openxmlformats.org/officeDocument/2006/relationships/hyperlink" Target="http://login.consultant.ru/link/?req=doc&amp;base=LAW&amp;n=214720&amp;date=22.07.2025&amp;dst=100116&amp;field=134" TargetMode="External"/><Relationship Id="rId39" Type="http://schemas.openxmlformats.org/officeDocument/2006/relationships/footer" Target="footer2.xml"/><Relationship Id="rId21" Type="http://schemas.openxmlformats.org/officeDocument/2006/relationships/hyperlink" Target="http://login.consultant.ru/link/?req=doc&amp;base=LAW&amp;n=470946&amp;date=22.07.2025&amp;dst=4&amp;field=134" TargetMode="External"/><Relationship Id="rId34" Type="http://schemas.openxmlformats.org/officeDocument/2006/relationships/hyperlink" Target="http://login.consultant.ru/link/?req=doc&amp;base=LAW&amp;n=505886&amp;date=22.07.2025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504361&amp;date=22.07.2025&amp;dst=100444&amp;field=134" TargetMode="External"/><Relationship Id="rId20" Type="http://schemas.openxmlformats.org/officeDocument/2006/relationships/hyperlink" Target="http://login.consultant.ru/link/?req=doc&amp;base=LAW&amp;n=504361&amp;date=22.07.2025&amp;dst=100445&amp;field=134" TargetMode="External"/><Relationship Id="rId29" Type="http://schemas.openxmlformats.org/officeDocument/2006/relationships/hyperlink" Target="http://login.consultant.ru/link/?req=doc&amp;base=LAW&amp;n=505886&amp;date=22.07.2025&amp;dst=415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99281&amp;date=22.07.2025&amp;dst=100051&amp;field=134" TargetMode="External"/><Relationship Id="rId24" Type="http://schemas.openxmlformats.org/officeDocument/2006/relationships/hyperlink" Target="http://login.consultant.ru/link/?req=doc&amp;base=LAW&amp;n=115476&amp;date=22.07.2025&amp;dst=100008&amp;field=134" TargetMode="External"/><Relationship Id="rId32" Type="http://schemas.openxmlformats.org/officeDocument/2006/relationships/hyperlink" Target="http://login.consultant.ru/link/?req=doc&amp;base=LAW&amp;n=494597&amp;date=22.07.2025&amp;dst=100037&amp;field=13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504657&amp;date=22.07.2025&amp;dst=354&amp;field=134" TargetMode="External"/><Relationship Id="rId23" Type="http://schemas.openxmlformats.org/officeDocument/2006/relationships/hyperlink" Target="http://login.consultant.ru/link/?req=doc&amp;base=LAW&amp;n=505886&amp;date=22.07.2025&amp;dst=100249&amp;field=134" TargetMode="External"/><Relationship Id="rId28" Type="http://schemas.openxmlformats.org/officeDocument/2006/relationships/hyperlink" Target="http://login.consultant.ru/link/?req=doc&amp;base=LAW&amp;n=470946&amp;date=22.07.2025&amp;dst=4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ogin.consultant.ru/link/?req=doc&amp;base=LAW&amp;n=504361&amp;date=22.07.2025&amp;dst=100444&amp;field=134" TargetMode="External"/><Relationship Id="rId19" Type="http://schemas.openxmlformats.org/officeDocument/2006/relationships/hyperlink" Target="http://login.consultant.ru/link/?req=doc&amp;base=LAW&amp;n=470946&amp;date=22.07.2025&amp;dst=4&amp;field=134" TargetMode="External"/><Relationship Id="rId31" Type="http://schemas.openxmlformats.org/officeDocument/2006/relationships/hyperlink" Target="http://login.consultant.ru/link/?req=doc&amp;base=LAW&amp;n=486034&amp;date=22.07.2025&amp;dst=10004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429109&amp;date=22.07.2025&amp;dst=100014&amp;field=134" TargetMode="External"/><Relationship Id="rId22" Type="http://schemas.openxmlformats.org/officeDocument/2006/relationships/hyperlink" Target="http://login.consultant.ru/link/?req=doc&amp;base=LAW&amp;n=505886&amp;date=22.07.2025&amp;dst=774&amp;field=134" TargetMode="External"/><Relationship Id="rId27" Type="http://schemas.openxmlformats.org/officeDocument/2006/relationships/hyperlink" Target="http://login.consultant.ru/link/?req=doc&amp;base=LAW&amp;n=214720&amp;date=22.07.2025&amp;dst=100047&amp;field=134" TargetMode="External"/><Relationship Id="rId30" Type="http://schemas.openxmlformats.org/officeDocument/2006/relationships/hyperlink" Target="http://login.consultant.ru/link/?req=doc&amp;base=LAW&amp;n=495713&amp;date=22.07.2025" TargetMode="External"/><Relationship Id="rId35" Type="http://schemas.openxmlformats.org/officeDocument/2006/relationships/hyperlink" Target="http://login.consultant.ru/link/?req=doc&amp;base=LAW&amp;n=508374&amp;date=22.07.2025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gin.consultant.ru/link/?req=doc&amp;base=LAW&amp;n=481262&amp;date=22.07.2025&amp;dst=100072&amp;field=134" TargetMode="External"/><Relationship Id="rId17" Type="http://schemas.openxmlformats.org/officeDocument/2006/relationships/hyperlink" Target="http://login.consultant.ru/link/?req=doc&amp;base=LAW&amp;n=504657&amp;date=22.07.2025&amp;dst=101529&amp;field=134" TargetMode="External"/><Relationship Id="rId25" Type="http://schemas.openxmlformats.org/officeDocument/2006/relationships/hyperlink" Target="http://login.consultant.ru/link/?req=doc&amp;base=LAW&amp;n=504361&amp;date=22.07.2025&amp;dst=100446&amp;field=134" TargetMode="External"/><Relationship Id="rId33" Type="http://schemas.openxmlformats.org/officeDocument/2006/relationships/hyperlink" Target="http://login.consultant.ru/link/?req=doc&amp;base=LAW&amp;n=441707&amp;date=22.07.2025&amp;dst=100137&amp;field=134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7052</Words>
  <Characters>40201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15.11.2023 N 863
(ред. от 27.03.2025)
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</vt:lpstr>
    </vt:vector>
  </TitlesOfParts>
  <Company>КонсультантПлюс Версия 4024.00.50</Company>
  <LinksUpToDate>false</LinksUpToDate>
  <CharactersWithSpaces>47159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15.11.2023 N 863
(ред. от 27.03.2025)
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
(Зарегистрировано в Минюсте России 15.12.2023 N 76433)</dc:title>
  <dc:creator>1</dc:creator>
  <cp:lastModifiedBy>1</cp:lastModifiedBy>
  <cp:revision>2</cp:revision>
  <dcterms:created xsi:type="dcterms:W3CDTF">2025-07-22T19:55:00Z</dcterms:created>
  <dcterms:modified xsi:type="dcterms:W3CDTF">2025-07-22T19:55:00Z</dcterms:modified>
</cp:coreProperties>
</file>